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61"/>
        </w:tabs>
        <w:jc w:val="center"/>
        <w:rPr>
          <w:sz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1403350</wp:posOffset>
                </wp:positionH>
                <wp:positionV relativeFrom="paragraph">
                  <wp:posOffset>2355215</wp:posOffset>
                </wp:positionV>
                <wp:extent cx="2236470" cy="182880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4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HT-X330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B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2F5597" w:themeColor="accent1" w:themeShade="BF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多功能台式摇床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5pt;margin-top:185.45pt;height:144pt;width:176.1pt;mso-wrap-distance-bottom:0pt;mso-wrap-distance-top:0pt;z-index:251679744;mso-width-relative:page;mso-height-relative:page;" filled="f" stroked="f" coordsize="21600,21600" o:gfxdata="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uBfG&#10;DNgAAAALAQAADwAAAAAAAAABACAAAAAiAAAAZHJzL2Rvd25yZXYueG1sUEsBAhQAFAAAAAgAh07i&#10;QGTncMEiAgAAGQQAAA4AAAAAAAAAAQAgAAAAJwEAAGRycy9lMm9Eb2MueG1sUEsFBgAAAAAGAAYA&#10;WQEAALs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HT-X330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B</w:t>
                      </w:r>
                      <w:r>
                        <w:rPr>
                          <w:rFonts w:hint="eastAsia" w:ascii="宋体" w:hAnsi="宋体"/>
                          <w:b/>
                          <w:color w:val="2F5597" w:themeColor="accent1" w:themeShade="BF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多功能台式摇床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sz w:val="30"/>
        </w:rPr>
        <w:drawing>
          <wp:inline distT="0" distB="0" distL="114300" distR="114300">
            <wp:extent cx="2819400" cy="2133600"/>
            <wp:effectExtent l="0" t="0" r="0" b="0"/>
            <wp:docPr id="1" name="图片 1" descr="白底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白底图"/>
                    <pic:cNvPicPr>
                      <a:picLocks noChangeAspect="1"/>
                    </pic:cNvPicPr>
                  </pic:nvPicPr>
                  <pic:blipFill>
                    <a:blip r:embed="rId6"/>
                    <a:srcRect t="10811" b="13514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7161"/>
        </w:tabs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1004570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85pt;margin-top:79.1pt;height:0.3pt;width:415.15pt;z-index:-251638784;mso-width-relative:page;mso-height-relative:page;" filled="f" stroked="t" coordsize="21600,21600" o:gfxdata="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pRZpdcAAAAKAQAADwAAAAAAAAABACAAAAAi&#10;AAAAZHJzL2Rvd25yZXYueG1sUEsBAhQAFAAAAAgAh07iQDcgCtjSAQAAZwMAAA4AAAAAAAAAAQAg&#10;AAAAJgEAAGRycy9lMm9Eb2MueG1sUEsFBgAAAAAGAAYAWQEAAGoFAAAAAA=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30"/>
          <w:szCs w:val="3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283845</wp:posOffset>
                </wp:positionV>
                <wp:extent cx="1792605" cy="62357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2605" cy="623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bCs/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6.25pt;margin-top:22.35pt;height:49.1pt;width:141.15pt;z-index:-251657216;mso-width-relative:page;mso-height-relative:page;" filled="f" stroked="f" coordsize="21600,21600" o:gfxdata="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GcwaHDb&#10;AAAACgEAAA8AAAAAAAAAAQAgAAAAIgAAAGRycy9kb3ducmV2LnhtbFBLAQIUABQAAAAIAIdO4kBP&#10;HOOhHQIAABgEAAAOAAAAAAAAAAEAIAAAACoBAABkcnMvZTJvRG9jLnhtbFBLBQYAAAAABgAGAFkB&#10;AAC5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bCs/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  <w:bookmarkStart w:id="0" w:name="_GoBack"/>
      <w:bookmarkEnd w:id="0"/>
    </w:p>
    <w:p>
      <w:pPr>
        <w:spacing w:line="360" w:lineRule="auto"/>
        <w:ind w:firstLine="480" w:firstLineChars="200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新一代多功能台式摇床采用直流无刷电机和微电脑控制技术、独特的旋钮操作模式简单易用，通过更换不同的托盘，能对各类常用烧瓶，培养皿，烧杯进行混匀培养。适用于生物工艺学，微生物学和医学分析、胶体的着色或去色和组合化学等领域。</w:t>
      </w: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373380</wp:posOffset>
                </wp:positionV>
                <wp:extent cx="527240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65pt;margin-top:29.4pt;height:0.3pt;width:415.15pt;z-index:251721728;mso-width-relative:page;mso-height-relative:page;" filled="f" stroked="t" coordsize="21600,21600" o:gfxdata="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vUepjVAAAABwEAAA8AAAAAAAAAAQAgAAAAIgAA&#10;AGRycy9kb3ducmV2LnhtbFBLAQIUABQAAAAIAIdO4kBpzjq10gEAAGcDAAAOAAAAAAAAAAEAIAAA&#10;ACQBAABkcnMvZTJvRG9jLnhtbFBLBQYAAAAABgAGAFkBAABoBQAAAAA=&#10;">
                <v:fill on="f" focussize="0,0"/>
                <v:stroke weight="1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597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大屏幕液晶显示定时时间、转速、温度值，操作界面简单易懂；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锁定式操作模式，防止误操作；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直流无刷电机驱动，噪音低，速度精确，使用寿命长，免保养；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多种托盘、摇架、夹具可选，用于广泛需求；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配件更换方便，大大提高工作效益；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软启动，加速均匀，有效避免样品飞溅；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可选配RS232接口，通过RS232接口连接电脑，可实现电脑端对</w:t>
      </w:r>
    </w:p>
    <w:p>
      <w:pPr>
        <w:spacing w:line="360" w:lineRule="auto"/>
        <w:jc w:val="left"/>
        <w:rPr>
          <w:rFonts w:ascii="宋体" w:hAnsi="宋体" w:cs="宋体"/>
          <w:color w:val="2F5597" w:themeColor="accent1" w:themeShade="BF"/>
          <w:sz w:val="24"/>
          <w:szCs w:val="24"/>
        </w:rPr>
      </w:pPr>
      <w:r>
        <w:rPr>
          <w:rFonts w:hint="eastAsia" w:ascii="宋体" w:hAnsi="宋体" w:cs="宋体"/>
          <w:color w:val="2F5597" w:themeColor="accent1" w:themeShade="BF"/>
          <w:sz w:val="24"/>
          <w:szCs w:val="24"/>
        </w:rPr>
        <w:t>仪器参数的设定及工作曲线的实时显示；</w:t>
      </w: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15"/>
        <w:tblW w:w="8679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418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型号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HT-X330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B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振荡方式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回旋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振幅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8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MM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最大载重量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7.5KG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电机类型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直流无刷电机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电机输入功率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电机输出功率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25W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60~400rpm（可选配到500）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速度显示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LCD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定时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功能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有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时间设置范围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0~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99小时59分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电源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100~240V,50/60Hz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允许环境温度/湿度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5~40℃, 80%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仪器尺寸mm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330*370*130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包装尺寸mm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420*390*192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净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7</w:t>
            </w: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重量kg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8.5KG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外壳防护等级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IP21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数据</w:t>
            </w:r>
          </w:p>
        </w:tc>
        <w:tc>
          <w:tcPr>
            <w:tcW w:w="441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RS232选配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4、可选配件（除脱色摇床外，其他摇床均可选配以下配件）</w:t>
      </w:r>
    </w:p>
    <w:tbl>
      <w:tblPr>
        <w:tblStyle w:val="15"/>
        <w:tblpPr w:leftFromText="180" w:rightFromText="180" w:vertAnchor="text" w:horzAnchor="page" w:tblpX="1785" w:tblpY="508"/>
        <w:tblOverlap w:val="never"/>
        <w:tblW w:w="9130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071"/>
        <w:gridCol w:w="5355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托盘名称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配件参数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备注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通用托盘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可调托盘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放4个500ml烧杯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弹簧托盘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可放6个200毫升锥形瓶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固定托盘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jc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可放多个培养皿或螺口细胞培养瓶/歪脖子瓶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烧瓶夹托盘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1）6*250ml</w:t>
            </w:r>
          </w:p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2）8*100ml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8*50ml</w:t>
            </w:r>
          </w:p>
          <w:p>
            <w:pPr>
              <w:widowControl/>
              <w:numPr>
                <w:ilvl w:val="0"/>
                <w:numId w:val="2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8*25ml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可放6个250ml锥形瓶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可放8个100ml锥形瓶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可放8个50ml锥形瓶</w:t>
            </w:r>
          </w:p>
          <w:p>
            <w:pPr>
              <w:widowControl/>
              <w:numPr>
                <w:ilvl w:val="0"/>
                <w:numId w:val="3"/>
              </w:numPr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可放8个25ml锥形瓶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非标定制托盘</w:t>
            </w:r>
          </w:p>
        </w:tc>
        <w:tc>
          <w:tcPr>
            <w:tcW w:w="2071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210*282mm</w:t>
            </w:r>
          </w:p>
        </w:tc>
        <w:tc>
          <w:tcPr>
            <w:tcW w:w="5355" w:type="dxa"/>
            <w:tcBorders>
              <w:tl2br w:val="nil"/>
              <w:tr2bl w:val="nil"/>
            </w:tcBorders>
          </w:tcPr>
          <w:p>
            <w:pPr>
              <w:widowControl/>
              <w:shd w:val="clear" w:color="auto" w:fill="FFFFFF"/>
              <w:jc w:val="center"/>
              <w:textAlignment w:val="center"/>
              <w:rPr>
                <w:rStyle w:val="12"/>
                <w:rFonts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</w:pPr>
            <w:r>
              <w:rPr>
                <w:rStyle w:val="12"/>
                <w:rFonts w:hint="eastAsia" w:ascii="宋体" w:hAnsi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bidi="ar"/>
              </w:rPr>
              <w:t>可根据客户需求定制</w:t>
            </w:r>
          </w:p>
        </w:tc>
      </w:tr>
    </w:tbl>
    <w:p>
      <w:pPr>
        <w:pStyle w:val="10"/>
        <w:spacing w:before="0" w:beforeAutospacing="0" w:after="0" w:afterAutospacing="0" w:line="360" w:lineRule="auto"/>
        <w:rPr>
          <w:rFonts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 xml:space="preserve">     </w:t>
      </w:r>
    </w:p>
    <w:p>
      <w:pPr>
        <w:pStyle w:val="10"/>
        <w:numPr>
          <w:ilvl w:val="0"/>
          <w:numId w:val="0"/>
        </w:numPr>
        <w:spacing w:before="0" w:beforeAutospacing="0" w:after="0" w:afterAutospacing="0" w:line="360" w:lineRule="auto"/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597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5、装箱清单</w:t>
      </w:r>
    </w:p>
    <w:tbl>
      <w:tblPr>
        <w:tblStyle w:val="15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名称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主机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1台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电源线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1根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合格证（含保修卡）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  <w:tr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说明书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>
            <w:pPr>
              <w:pStyle w:val="10"/>
              <w:numPr>
                <w:ilvl w:val="0"/>
                <w:numId w:val="0"/>
              </w:numPr>
              <w:spacing w:before="0" w:beforeAutospacing="0" w:after="0" w:afterAutospacing="0" w:line="360" w:lineRule="auto"/>
              <w:jc w:val="center"/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2F5597" w:themeColor="accent1" w:themeShade="BF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1份</w:t>
            </w:r>
          </w:p>
        </w:tc>
      </w:tr>
    </w:tbl>
    <w:p>
      <w:pPr>
        <w:widowControl/>
        <w:shd w:val="clear" w:color="auto" w:fill="FFFFFF"/>
        <w:jc w:val="both"/>
        <w:textAlignment w:val="center"/>
        <w:rPr>
          <w:rStyle w:val="12"/>
          <w:rFonts w:ascii="宋体" w:hAnsi="宋体" w:cs="宋体"/>
          <w:b w:val="0"/>
          <w:bCs w:val="0"/>
          <w:color w:val="2F5597" w:themeColor="accent1" w:themeShade="BF"/>
          <w:kern w:val="0"/>
          <w:sz w:val="24"/>
          <w:szCs w:val="24"/>
          <w:shd w:val="clear" w:color="auto" w:fill="FFFFFF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经典仿宋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SourceHanSansCN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>
    <w:pPr>
      <w:pStyle w:val="5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>
    <w:pPr>
      <w:pStyle w:val="8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240" w:lineRule="atLeast"/>
      <w:jc w:val="center"/>
      <w:rPr>
        <w:b/>
        <w:bCs/>
        <w:color w:val="203864" w:themeColor="accent1" w:themeShade="80"/>
        <w:sz w:val="32"/>
        <w:szCs w:val="32"/>
      </w:rPr>
    </w:pP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rPr>
        <w:b/>
        <w:color w:val="203864" w:themeColor="accent1" w:themeShade="80"/>
        <w:sz w:val="30"/>
        <w:szCs w:val="30"/>
      </w:rPr>
    </w:pPr>
    <w:r>
      <w:rPr>
        <w:rFonts w:hint="eastAsia"/>
        <w:b/>
        <w:color w:val="203864" w:themeColor="accent1" w:themeShade="80"/>
        <w:sz w:val="30"/>
        <w:szCs w:val="30"/>
      </w:rPr>
      <w:t xml:space="preserve"> 上海沪析实业有限公司</w:t>
    </w:r>
  </w:p>
  <w:p>
    <w:pPr>
      <w:pStyle w:val="9"/>
      <w:pBdr>
        <w:bottom w:val="none" w:color="auto" w:sz="0" w:space="1"/>
      </w:pBdr>
      <w:tabs>
        <w:tab w:val="center" w:pos="4153"/>
        <w:tab w:val="right" w:pos="8306"/>
      </w:tabs>
      <w:ind w:firstLine="2530" w:firstLineChars="1400"/>
      <w:jc w:val="both"/>
      <w:rPr>
        <w:b/>
        <w:color w:val="203864" w:themeColor="accent1" w:themeShade="80"/>
      </w:rPr>
    </w:pPr>
    <w:r>
      <w:rPr>
        <w:rFonts w:hint="eastAsia"/>
        <w:b/>
        <w:bCs/>
        <w:color w:val="203864" w:themeColor="accent1" w:themeShade="80"/>
        <w:kern w:val="0"/>
      </w:rPr>
      <w:t xml:space="preserve">SHANGHAI HUXI INDUSTRIAL </w:t>
    </w:r>
    <w:r>
      <w:rPr>
        <w:b/>
        <w:bCs/>
        <w:color w:val="203864" w:themeColor="accent1" w:themeShade="80"/>
        <w:kern w:val="0"/>
      </w:rPr>
      <w:t>CO.,LTD.</w:t>
    </w:r>
  </w:p>
  <w:p>
    <w:pPr>
      <w:jc w:val="center"/>
      <w:rPr>
        <w:sz w:val="24"/>
        <w:szCs w:val="24"/>
      </w:rPr>
    </w:pPr>
  </w:p>
  <w:p>
    <w:pPr>
      <w:pBdr>
        <w:bottom w:val="dotDash" w:color="003366" w:sz="4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8588E78"/>
    <w:multiLevelType w:val="singleLevel"/>
    <w:tmpl w:val="D8588E78"/>
    <w:lvl w:ilvl="0" w:tentative="0">
      <w:start w:val="1"/>
      <w:numFmt w:val="decimal"/>
      <w:suff w:val="space"/>
      <w:lvlText w:val="%1）"/>
      <w:lvlJc w:val="left"/>
    </w:lvl>
  </w:abstractNum>
  <w:abstractNum w:abstractNumId="1">
    <w:nsid w:val="FC027DAA"/>
    <w:multiLevelType w:val="singleLevel"/>
    <w:tmpl w:val="FC027DAA"/>
    <w:lvl w:ilvl="0" w:tentative="0">
      <w:start w:val="3"/>
      <w:numFmt w:val="decimal"/>
      <w:suff w:val="space"/>
      <w:lvlText w:val="%1)"/>
      <w:lvlJc w:val="left"/>
    </w:lvl>
  </w:abstractNum>
  <w:abstractNum w:abstractNumId="2">
    <w:nsid w:val="70B90A3F"/>
    <w:multiLevelType w:val="singleLevel"/>
    <w:tmpl w:val="70B90A3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422"/>
    <w:rsid w:val="0002414F"/>
    <w:rsid w:val="00091A92"/>
    <w:rsid w:val="000A30B6"/>
    <w:rsid w:val="000F0EE7"/>
    <w:rsid w:val="00172A27"/>
    <w:rsid w:val="001C2F0D"/>
    <w:rsid w:val="0020067A"/>
    <w:rsid w:val="00227827"/>
    <w:rsid w:val="00262F28"/>
    <w:rsid w:val="002B6FFF"/>
    <w:rsid w:val="002C777E"/>
    <w:rsid w:val="002F2DF2"/>
    <w:rsid w:val="002F500E"/>
    <w:rsid w:val="002F74BD"/>
    <w:rsid w:val="00343CBD"/>
    <w:rsid w:val="003775A9"/>
    <w:rsid w:val="003D498D"/>
    <w:rsid w:val="00413C41"/>
    <w:rsid w:val="00461148"/>
    <w:rsid w:val="004A2EE0"/>
    <w:rsid w:val="004E7E09"/>
    <w:rsid w:val="00530C6F"/>
    <w:rsid w:val="005350F2"/>
    <w:rsid w:val="00535C95"/>
    <w:rsid w:val="00536ED0"/>
    <w:rsid w:val="00580C1D"/>
    <w:rsid w:val="00596893"/>
    <w:rsid w:val="005A5BBC"/>
    <w:rsid w:val="006727CE"/>
    <w:rsid w:val="00675BB4"/>
    <w:rsid w:val="0069114D"/>
    <w:rsid w:val="00741072"/>
    <w:rsid w:val="007650E0"/>
    <w:rsid w:val="007A51F4"/>
    <w:rsid w:val="00854961"/>
    <w:rsid w:val="0088590E"/>
    <w:rsid w:val="008B2ECB"/>
    <w:rsid w:val="009232E6"/>
    <w:rsid w:val="00955DE4"/>
    <w:rsid w:val="0098299C"/>
    <w:rsid w:val="00990FAD"/>
    <w:rsid w:val="009D526F"/>
    <w:rsid w:val="009E7CF6"/>
    <w:rsid w:val="00A4672B"/>
    <w:rsid w:val="00A94E0D"/>
    <w:rsid w:val="00AA4A1B"/>
    <w:rsid w:val="00AA5CBF"/>
    <w:rsid w:val="00B61697"/>
    <w:rsid w:val="00B659D0"/>
    <w:rsid w:val="00B81041"/>
    <w:rsid w:val="00B839ED"/>
    <w:rsid w:val="00BD42F1"/>
    <w:rsid w:val="00BF3B1B"/>
    <w:rsid w:val="00C47428"/>
    <w:rsid w:val="00C60403"/>
    <w:rsid w:val="00C83139"/>
    <w:rsid w:val="00CA0003"/>
    <w:rsid w:val="00D01CF2"/>
    <w:rsid w:val="00DA0404"/>
    <w:rsid w:val="00DA6A09"/>
    <w:rsid w:val="00E15CAB"/>
    <w:rsid w:val="00E2271A"/>
    <w:rsid w:val="00E54BE6"/>
    <w:rsid w:val="00E610B3"/>
    <w:rsid w:val="00E62DD8"/>
    <w:rsid w:val="00E900EE"/>
    <w:rsid w:val="00EC783E"/>
    <w:rsid w:val="00EF22FA"/>
    <w:rsid w:val="00EF585C"/>
    <w:rsid w:val="00FE197F"/>
    <w:rsid w:val="017212D3"/>
    <w:rsid w:val="02AA71DB"/>
    <w:rsid w:val="02D933F4"/>
    <w:rsid w:val="02F87F3E"/>
    <w:rsid w:val="031A4824"/>
    <w:rsid w:val="03F258F4"/>
    <w:rsid w:val="04E918A9"/>
    <w:rsid w:val="0692734F"/>
    <w:rsid w:val="07553E41"/>
    <w:rsid w:val="07656718"/>
    <w:rsid w:val="091F1204"/>
    <w:rsid w:val="0A184A29"/>
    <w:rsid w:val="0A366F57"/>
    <w:rsid w:val="0A965B96"/>
    <w:rsid w:val="0E7279AF"/>
    <w:rsid w:val="10C02CE0"/>
    <w:rsid w:val="10E60B82"/>
    <w:rsid w:val="11385EB2"/>
    <w:rsid w:val="117D1E52"/>
    <w:rsid w:val="12F323D9"/>
    <w:rsid w:val="13377D20"/>
    <w:rsid w:val="139822F6"/>
    <w:rsid w:val="162626F1"/>
    <w:rsid w:val="163338FF"/>
    <w:rsid w:val="167836D1"/>
    <w:rsid w:val="16855545"/>
    <w:rsid w:val="16A71820"/>
    <w:rsid w:val="178E3350"/>
    <w:rsid w:val="18711AC3"/>
    <w:rsid w:val="1886336C"/>
    <w:rsid w:val="1976192B"/>
    <w:rsid w:val="19886CA4"/>
    <w:rsid w:val="19CD7499"/>
    <w:rsid w:val="1A4C7833"/>
    <w:rsid w:val="1AB80B3F"/>
    <w:rsid w:val="1B871C86"/>
    <w:rsid w:val="1C4A28F1"/>
    <w:rsid w:val="1C8D4EFF"/>
    <w:rsid w:val="1E486378"/>
    <w:rsid w:val="1F995798"/>
    <w:rsid w:val="2159429D"/>
    <w:rsid w:val="216A23E2"/>
    <w:rsid w:val="22E601DB"/>
    <w:rsid w:val="23243285"/>
    <w:rsid w:val="241D3C4F"/>
    <w:rsid w:val="242E046C"/>
    <w:rsid w:val="243F3AA6"/>
    <w:rsid w:val="246A0583"/>
    <w:rsid w:val="24AE6CFC"/>
    <w:rsid w:val="26206DF7"/>
    <w:rsid w:val="295A600F"/>
    <w:rsid w:val="2A602115"/>
    <w:rsid w:val="2A847618"/>
    <w:rsid w:val="2AC31D90"/>
    <w:rsid w:val="2B88742C"/>
    <w:rsid w:val="2BE36FED"/>
    <w:rsid w:val="2C2B4AD0"/>
    <w:rsid w:val="2C936415"/>
    <w:rsid w:val="2CBC35B2"/>
    <w:rsid w:val="2D270418"/>
    <w:rsid w:val="2D9E504D"/>
    <w:rsid w:val="2DBB4423"/>
    <w:rsid w:val="2E5E5B1C"/>
    <w:rsid w:val="30220437"/>
    <w:rsid w:val="30667F5E"/>
    <w:rsid w:val="32494755"/>
    <w:rsid w:val="34121BAC"/>
    <w:rsid w:val="348346E6"/>
    <w:rsid w:val="348E7F12"/>
    <w:rsid w:val="35B92EB0"/>
    <w:rsid w:val="36585CBC"/>
    <w:rsid w:val="36E10A24"/>
    <w:rsid w:val="3A045A6B"/>
    <w:rsid w:val="3A542ACC"/>
    <w:rsid w:val="3ABF1760"/>
    <w:rsid w:val="3C5E63A4"/>
    <w:rsid w:val="3DA6127B"/>
    <w:rsid w:val="3DEB6E30"/>
    <w:rsid w:val="3E2B5E06"/>
    <w:rsid w:val="40764144"/>
    <w:rsid w:val="410B44C7"/>
    <w:rsid w:val="43EA5F2F"/>
    <w:rsid w:val="442711AA"/>
    <w:rsid w:val="4446566F"/>
    <w:rsid w:val="498B526A"/>
    <w:rsid w:val="4A527F2C"/>
    <w:rsid w:val="4AA4627F"/>
    <w:rsid w:val="4ADC76DB"/>
    <w:rsid w:val="4B1C3072"/>
    <w:rsid w:val="4C5055BE"/>
    <w:rsid w:val="4CA81950"/>
    <w:rsid w:val="4D4E77F2"/>
    <w:rsid w:val="4E931B10"/>
    <w:rsid w:val="4FD73045"/>
    <w:rsid w:val="51C771E3"/>
    <w:rsid w:val="51F9487C"/>
    <w:rsid w:val="52671F48"/>
    <w:rsid w:val="52EE746C"/>
    <w:rsid w:val="5452446D"/>
    <w:rsid w:val="563C7D3B"/>
    <w:rsid w:val="567A4548"/>
    <w:rsid w:val="576F688D"/>
    <w:rsid w:val="5826783E"/>
    <w:rsid w:val="58926505"/>
    <w:rsid w:val="58C6092D"/>
    <w:rsid w:val="58F34817"/>
    <w:rsid w:val="591C6583"/>
    <w:rsid w:val="594D1214"/>
    <w:rsid w:val="59AB3574"/>
    <w:rsid w:val="5BDA755D"/>
    <w:rsid w:val="5DDC6E97"/>
    <w:rsid w:val="607225C9"/>
    <w:rsid w:val="608B6872"/>
    <w:rsid w:val="61FA2450"/>
    <w:rsid w:val="624F31B6"/>
    <w:rsid w:val="626F460D"/>
    <w:rsid w:val="62737F03"/>
    <w:rsid w:val="62BD7680"/>
    <w:rsid w:val="63B80222"/>
    <w:rsid w:val="649E7B9A"/>
    <w:rsid w:val="64BB3B0A"/>
    <w:rsid w:val="65173864"/>
    <w:rsid w:val="67074C35"/>
    <w:rsid w:val="67B86FD5"/>
    <w:rsid w:val="68CC736B"/>
    <w:rsid w:val="69845D15"/>
    <w:rsid w:val="69A05A18"/>
    <w:rsid w:val="6AB4227F"/>
    <w:rsid w:val="6B3B6611"/>
    <w:rsid w:val="6B5251F4"/>
    <w:rsid w:val="6B6C7258"/>
    <w:rsid w:val="6BA7011A"/>
    <w:rsid w:val="6DFB560B"/>
    <w:rsid w:val="6F17421F"/>
    <w:rsid w:val="6F7B3153"/>
    <w:rsid w:val="6F975B11"/>
    <w:rsid w:val="704C2E56"/>
    <w:rsid w:val="71E561F0"/>
    <w:rsid w:val="73587C07"/>
    <w:rsid w:val="736A35BE"/>
    <w:rsid w:val="737F1A45"/>
    <w:rsid w:val="73974732"/>
    <w:rsid w:val="74880435"/>
    <w:rsid w:val="74A64C8E"/>
    <w:rsid w:val="75DD3948"/>
    <w:rsid w:val="75EA64FF"/>
    <w:rsid w:val="76E353C5"/>
    <w:rsid w:val="77C15694"/>
    <w:rsid w:val="78323E75"/>
    <w:rsid w:val="78F84331"/>
    <w:rsid w:val="79FB6B36"/>
    <w:rsid w:val="7A61311F"/>
    <w:rsid w:val="7A664B08"/>
    <w:rsid w:val="7AA2317C"/>
    <w:rsid w:val="7B965710"/>
    <w:rsid w:val="7CAD3559"/>
    <w:rsid w:val="7D806002"/>
    <w:rsid w:val="7D943B2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4"/>
    </w:pPr>
    <w:rPr>
      <w:b/>
      <w:sz w:val="28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table" w:styleId="15">
    <w:name w:val="Table Grid"/>
    <w:basedOn w:val="1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16">
    <w:name w:val="Light Grid Accent 5"/>
    <w:basedOn w:val="14"/>
    <w:qFormat/>
    <w:uiPriority w:val="62"/>
    <w:tblPr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  <w:shd w:val="clear" w:color="auto" w:fill="D6E6F4" w:themeFill="accent5" w:themeFillTint="3F"/>
      </w:tcPr>
    </w:tblStylePr>
    <w:tblStylePr w:type="band2Horz">
      <w:tblPr>
        <w:tblLayout w:type="fixed"/>
      </w:tblPr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sz="8" w:space="0"/>
        </w:tcBorders>
      </w:tcPr>
    </w:tblStylePr>
  </w:style>
  <w:style w:type="character" w:customStyle="1" w:styleId="17">
    <w:name w:val="页脚 Char"/>
    <w:basedOn w:val="11"/>
    <w:link w:val="8"/>
    <w:qFormat/>
    <w:uiPriority w:val="99"/>
    <w:rPr>
      <w:sz w:val="18"/>
      <w:szCs w:val="18"/>
    </w:rPr>
  </w:style>
  <w:style w:type="character" w:customStyle="1" w:styleId="18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9">
    <w:name w:val="批注框文本 Char"/>
    <w:basedOn w:val="11"/>
    <w:link w:val="7"/>
    <w:semiHidden/>
    <w:qFormat/>
    <w:uiPriority w:val="99"/>
    <w:rPr>
      <w:kern w:val="2"/>
      <w:sz w:val="18"/>
      <w:szCs w:val="18"/>
    </w:rPr>
  </w:style>
  <w:style w:type="paragraph" w:customStyle="1" w:styleId="20">
    <w:name w:val="样式1"/>
    <w:basedOn w:val="1"/>
    <w:next w:val="8"/>
    <w:qFormat/>
    <w:uiPriority w:val="0"/>
    <w:pPr>
      <w:jc w:val="center"/>
    </w:p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83950C-3F12-4EE7-A74B-C73FECEF16A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</Words>
  <Characters>946</Characters>
  <Lines>7</Lines>
  <Paragraphs>2</Paragraphs>
  <ScaleCrop>false</ScaleCrop>
  <LinksUpToDate>false</LinksUpToDate>
  <CharactersWithSpaces>1109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2018-05-21T01:33:00Z</dcterms:created>
  <dc:creator>孙长娟</dc:creator>
  <cp:lastModifiedBy>张慧慧</cp:lastModifiedBy>
  <dcterms:modified xsi:type="dcterms:W3CDTF">2022-04-01T04:52:01Z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